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4" w:rsidRDefault="00157B94" w:rsidP="00157B9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XIII Sympozjum NAUKA – TECHNIKA – ZARZĄDZANIE</w:t>
      </w:r>
    </w:p>
    <w:p w:rsidR="00157B94" w:rsidRDefault="00157B94" w:rsidP="00157B94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mallCaps w:val="0"/>
          <w:sz w:val="18"/>
        </w:rPr>
      </w:pPr>
      <w:r>
        <w:rPr>
          <w:b w:val="0"/>
          <w:smallCaps w:val="0"/>
          <w:sz w:val="18"/>
        </w:rPr>
        <w:t>Kielce, 29-30 września 2016 r.</w:t>
      </w:r>
    </w:p>
    <w:p w:rsidR="00157B94" w:rsidRDefault="00157B94" w:rsidP="00157B94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mallCaps w:val="0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7A05" wp14:editId="51DBDE64">
                <wp:simplePos x="0" y="0"/>
                <wp:positionH relativeFrom="column">
                  <wp:posOffset>27305</wp:posOffset>
                </wp:positionH>
                <wp:positionV relativeFrom="paragraph">
                  <wp:posOffset>56515</wp:posOffset>
                </wp:positionV>
                <wp:extent cx="4663440" cy="0"/>
                <wp:effectExtent l="19685" t="27940" r="22225" b="196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45pt" to="369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imqAIAAIIFAAAOAAAAZHJzL2Uyb0RvYy54bWysVMtu2zAQvBfoPxC8K5JsWVaEyEEiy72k&#10;bYCk6JkmKYuIRAokE9kteuihf9b+V5e0rcbppShiAwKXj+HszC4vLrddi564NkLJAsdnEUZcUsWE&#10;3BT40/0qyDAylkhGWiV5gXfc4MvF2zcXQ5/ziWpUy7hGACJNPvQFbqzt8zA0tOEdMWeq5xIWa6U7&#10;YiHUm5BpMgB614aTKErDQWnWa0W5MTC73C/ihceva07tx7o23KK2wMDN+q/237X7hosLkm806RtB&#10;DzTIf7DoiJBw6Qi1JJagRy3+guoE1cqo2p5R1YWqrgXlPgfIJo5eZHPXkJ77XEAc048ymdeDpR+e&#10;bjUSrMATjCTpwKJf33/+oF+keECgq7GqFVKoYYcmTqyhNzmcKeWtdunSrbzrbxR9MEiqsiFywz3p&#10;+10PSLE7EZ4ccYHp4cr18F4x2EMerfLKbWvdOUjQBG29QbvRIL61iMJkkqbTJAEf6XEtJPnxYK+N&#10;fcdVB7QN+Ay0nXYkJ083xjoiJD9ucdNSrUTbev9biYYCT7M4jfwJAzkzt+r2Gb1Zl61GT8SVkP/5&#10;tGDl+bZOWCjkVnQFzsZNJG84YZVk/hpLRLsfA5VWOnDuS3TPD6KthaGfh4R9+Xw9j86rrMqSIJmk&#10;VZBEy2VwtSqTIF3F89lyuizLZfzNsY6TvBGMcemIH0s5Tv6tVA5NtS/CsZhHicJTdK8lkD1lerWa&#10;RfNkmgXz+WwaJNMqCq6zVRlclXGazqvr8rp6wbTy2ZvXITtK6VipR3DjrmEDYsIVw3R2PokxBND6&#10;k/neH0TaDbxZ1GqMtLKfhW187bqqcxgnxmeR+x+MH9H3Qhw9dNHowiG3P1KB50d/fUu4Ltj301qx&#10;3a0+tgo0uj90eJTcS/I8hvHzp3PxGwAA//8DAFBLAwQUAAYACAAAACEA1dpUOdwAAAAFAQAADwAA&#10;AGRycy9kb3ducmV2LnhtbEyOwUrDQBRF94L/MDzBjbQTjdiY5qWoKBahhUal22nmmYRm3oTMNI1/&#10;7+jGLi/3cu7JFqNpxUC9aywjXE8jEMSl1Q1XCB/vL5MEhPOKtWotE8I3OVjk52eZSrU98oaGwlci&#10;QNilCqH2vkuldGVNRrmp7YhD92V7o3yIfSV1r44Bblp5E0V30qiGw0OtOnqqqdwXB4PQJYP91G/L&#10;q/2zL5rV+nFbxJtXxMuL8WEOwtPo/8fwqx/UIQ9OO3tg7USLcBuHIUJyDyK0sziZgdj9ZZln8tQ+&#10;/wEAAP//AwBQSwECLQAUAAYACAAAACEAtoM4kv4AAADhAQAAEwAAAAAAAAAAAAAAAAAAAAAAW0Nv&#10;bnRlbnRfVHlwZXNdLnhtbFBLAQItABQABgAIAAAAIQA4/SH/1gAAAJQBAAALAAAAAAAAAAAAAAAA&#10;AC8BAABfcmVscy8ucmVsc1BLAQItABQABgAIAAAAIQBZidimqAIAAIIFAAAOAAAAAAAAAAAAAAAA&#10;AC4CAABkcnMvZTJvRG9jLnhtbFBLAQItABQABgAIAAAAIQDV2lQ53AAAAAUBAAAPAAAAAAAAAAAA&#10;AAAAAAIFAABkcnMvZG93bnJldi54bWxQSwUGAAAAAAQABADzAAAACwYAAAAA&#10;" strokeweight="1.06mm">
                <v:stroke joinstyle="miter"/>
              </v:line>
            </w:pict>
          </mc:Fallback>
        </mc:AlternateContent>
      </w:r>
    </w:p>
    <w:p w:rsidR="00157B94" w:rsidRDefault="00157B94" w:rsidP="00157B94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mallCaps w:val="0"/>
          <w:sz w:val="18"/>
        </w:rPr>
      </w:pPr>
      <w:r>
        <w:rPr>
          <w:b w:val="0"/>
          <w:smallCaps w:val="0"/>
          <w:sz w:val="18"/>
        </w:rPr>
        <w:t xml:space="preserve">                        </w:t>
      </w:r>
      <w:r>
        <w:rPr>
          <w:b w:val="0"/>
          <w:smallCaps w:val="0"/>
          <w:sz w:val="18"/>
        </w:rPr>
        <w:tab/>
      </w:r>
      <w:r>
        <w:rPr>
          <w:b w:val="0"/>
          <w:smallCaps w:val="0"/>
          <w:sz w:val="18"/>
        </w:rPr>
        <w:tab/>
        <w:t xml:space="preserve">    </w:t>
      </w:r>
    </w:p>
    <w:p w:rsidR="006C3042" w:rsidRPr="00157B94" w:rsidRDefault="006C3042" w:rsidP="006C3042">
      <w:pPr>
        <w:pStyle w:val="Tytu3Artyku3u"/>
        <w:shd w:val="clear" w:color="auto" w:fill="002060"/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aps w:val="0"/>
          <w:color w:val="FFFFFF" w:themeColor="background1"/>
          <w:sz w:val="24"/>
          <w:szCs w:val="24"/>
        </w:rPr>
        <w:t>Przy opracow</w:t>
      </w:r>
      <w:r w:rsidR="00862B1D">
        <w:rPr>
          <w:rFonts w:ascii="Arial Narrow" w:hAnsi="Arial Narrow"/>
          <w:caps w:val="0"/>
          <w:color w:val="FFFFFF" w:themeColor="background1"/>
          <w:sz w:val="24"/>
          <w:szCs w:val="24"/>
        </w:rPr>
        <w:t>ywaniu</w:t>
      </w:r>
      <w:r>
        <w:rPr>
          <w:rFonts w:ascii="Arial Narrow" w:hAnsi="Arial Narrow"/>
          <w:caps w:val="0"/>
          <w:color w:val="FFFFFF" w:themeColor="background1"/>
          <w:sz w:val="24"/>
          <w:szCs w:val="24"/>
        </w:rPr>
        <w:t xml:space="preserve"> artykułu należy kierować się załączonym wzorem</w:t>
      </w:r>
    </w:p>
    <w:p w:rsidR="00157B94" w:rsidRDefault="00157B94" w:rsidP="00157B94">
      <w:pPr>
        <w:rPr>
          <w:b/>
        </w:rPr>
      </w:pPr>
    </w:p>
    <w:p w:rsidR="00157B94" w:rsidRPr="00FC59BD" w:rsidRDefault="00157B94" w:rsidP="00157B94">
      <w:pPr>
        <w:rPr>
          <w:b/>
        </w:rPr>
      </w:pPr>
      <w:r w:rsidRPr="00FC59BD">
        <w:rPr>
          <w:b/>
        </w:rPr>
        <w:t>Informacje techniczne</w:t>
      </w:r>
    </w:p>
    <w:p w:rsidR="00157B94" w:rsidRDefault="00157B94" w:rsidP="00157B94">
      <w:pPr>
        <w:pStyle w:val="Akapitzlist"/>
        <w:numPr>
          <w:ilvl w:val="0"/>
          <w:numId w:val="3"/>
        </w:numPr>
      </w:pPr>
      <w:r w:rsidRPr="00546184">
        <w:rPr>
          <w:b/>
        </w:rPr>
        <w:t>Tekst:</w:t>
      </w:r>
      <w:r>
        <w:t xml:space="preserve"> </w:t>
      </w:r>
      <w:r w:rsidR="00615CA1">
        <w:t xml:space="preserve">napisany </w:t>
      </w:r>
      <w:r>
        <w:t xml:space="preserve">w programie Word (wersja programu nie wcześniejsza niż </w:t>
      </w:r>
      <w:r>
        <w:br/>
        <w:t>Word 97-2003)</w:t>
      </w:r>
    </w:p>
    <w:p w:rsidR="00157B94" w:rsidRDefault="00157B94" w:rsidP="00157B94">
      <w:pPr>
        <w:pStyle w:val="Akapitzlist"/>
        <w:numPr>
          <w:ilvl w:val="0"/>
          <w:numId w:val="3"/>
        </w:numPr>
      </w:pPr>
      <w:r w:rsidRPr="00546184">
        <w:rPr>
          <w:b/>
        </w:rPr>
        <w:t>Streszczenie:</w:t>
      </w:r>
      <w:r>
        <w:t xml:space="preserve"> czcionka </w:t>
      </w:r>
      <w:r w:rsidRPr="00546184">
        <w:rPr>
          <w:i/>
        </w:rPr>
        <w:t>Times New Roman (kursywa)</w:t>
      </w:r>
      <w:r>
        <w:t xml:space="preserve"> - 10 pkt., od 150, do 230 </w:t>
      </w:r>
      <w:r w:rsidR="00D23EC7">
        <w:t>wyrazów</w:t>
      </w:r>
      <w:r>
        <w:t xml:space="preserve">, interlinia pojedyncza; </w:t>
      </w:r>
    </w:p>
    <w:p w:rsidR="00157B94" w:rsidRPr="007C084F" w:rsidRDefault="00157B94" w:rsidP="00157B94">
      <w:pPr>
        <w:pStyle w:val="Akapitzlist"/>
        <w:numPr>
          <w:ilvl w:val="0"/>
          <w:numId w:val="3"/>
        </w:numPr>
      </w:pPr>
      <w:proofErr w:type="spellStart"/>
      <w:r w:rsidRPr="00546184">
        <w:rPr>
          <w:b/>
        </w:rPr>
        <w:t>Summary</w:t>
      </w:r>
      <w:proofErr w:type="spellEnd"/>
      <w:r w:rsidRPr="00546184">
        <w:rPr>
          <w:b/>
        </w:rPr>
        <w:t>:</w:t>
      </w:r>
      <w:r w:rsidRPr="007C084F">
        <w:t xml:space="preserve"> czcionka </w:t>
      </w:r>
      <w:r w:rsidRPr="00546184">
        <w:rPr>
          <w:i/>
        </w:rPr>
        <w:t>Times New Roman (kursywa)</w:t>
      </w:r>
      <w:r w:rsidRPr="007C084F">
        <w:t xml:space="preserve"> - 10 pkt. na końcu dokumentu</w:t>
      </w:r>
      <w:r w:rsidR="00C91E61">
        <w:t xml:space="preserve"> w języku angielskim</w:t>
      </w:r>
      <w:r>
        <w:t xml:space="preserve">, objętość około 100 </w:t>
      </w:r>
      <w:r w:rsidR="00D23EC7">
        <w:t>wyrazów</w:t>
      </w:r>
      <w:r>
        <w:t>, interlinia pojedyncza;</w:t>
      </w:r>
    </w:p>
    <w:p w:rsidR="00157B94" w:rsidRPr="00546184" w:rsidRDefault="00157B94" w:rsidP="00157B94">
      <w:pPr>
        <w:pStyle w:val="Akapitzlist"/>
        <w:numPr>
          <w:ilvl w:val="0"/>
          <w:numId w:val="3"/>
        </w:numPr>
        <w:rPr>
          <w:lang w:val="en-US"/>
        </w:rPr>
      </w:pPr>
      <w:r w:rsidRPr="00583941">
        <w:rPr>
          <w:b/>
        </w:rPr>
        <w:t>Artykuł:</w:t>
      </w:r>
      <w:r w:rsidRPr="00583941">
        <w:t xml:space="preserve"> czcionka</w:t>
      </w:r>
      <w:r w:rsidRPr="00546184">
        <w:rPr>
          <w:lang w:val="en-US"/>
        </w:rPr>
        <w:t xml:space="preserve"> Times New Roman - 11 pkt.</w:t>
      </w:r>
      <w:r>
        <w:rPr>
          <w:lang w:val="en-US"/>
        </w:rPr>
        <w:t>;</w:t>
      </w:r>
    </w:p>
    <w:p w:rsidR="00157B94" w:rsidRDefault="00157B94" w:rsidP="00157B94">
      <w:pPr>
        <w:pStyle w:val="Akapitzlist"/>
        <w:numPr>
          <w:ilvl w:val="0"/>
          <w:numId w:val="3"/>
        </w:numPr>
      </w:pPr>
      <w:r w:rsidRPr="00546184">
        <w:rPr>
          <w:b/>
        </w:rPr>
        <w:t>Interlinia:</w:t>
      </w:r>
      <w:r w:rsidRPr="002D4E98">
        <w:t xml:space="preserve"> w całej publikacji </w:t>
      </w:r>
      <w:r>
        <w:t>pojedyncza;</w:t>
      </w:r>
    </w:p>
    <w:p w:rsidR="00157B94" w:rsidRDefault="00157B94" w:rsidP="00157B94">
      <w:pPr>
        <w:pStyle w:val="Akapitzlist"/>
        <w:numPr>
          <w:ilvl w:val="0"/>
          <w:numId w:val="3"/>
        </w:numPr>
      </w:pPr>
      <w:r w:rsidRPr="00546184">
        <w:rPr>
          <w:b/>
        </w:rPr>
        <w:t>Marginesy:</w:t>
      </w:r>
      <w:r>
        <w:t xml:space="preserve"> górny – 5,3 cm, dolny – 5,4 cm, lewy – 4 cm, prawy – 4 cm.;</w:t>
      </w:r>
    </w:p>
    <w:p w:rsidR="00157B94" w:rsidRDefault="00157B94" w:rsidP="00157B94">
      <w:pPr>
        <w:pStyle w:val="Akapitzlist"/>
        <w:numPr>
          <w:ilvl w:val="0"/>
          <w:numId w:val="3"/>
        </w:numPr>
      </w:pPr>
      <w:r w:rsidRPr="00546184">
        <w:rPr>
          <w:b/>
        </w:rPr>
        <w:t>Objętość artykułu:</w:t>
      </w:r>
      <w:r>
        <w:t xml:space="preserve"> maksymalnie do 12 stron;</w:t>
      </w:r>
    </w:p>
    <w:p w:rsidR="00157B94" w:rsidRDefault="00157B94" w:rsidP="00157B94">
      <w:pPr>
        <w:pStyle w:val="Akapitzlist"/>
        <w:numPr>
          <w:ilvl w:val="0"/>
          <w:numId w:val="3"/>
        </w:numPr>
      </w:pPr>
      <w:r w:rsidRPr="00546184">
        <w:rPr>
          <w:b/>
        </w:rPr>
        <w:t>Odstęp pomiędzy:</w:t>
      </w:r>
      <w:r>
        <w:t xml:space="preserve"> tytułami rozdziałów, podrozdziałów, przed i po rysunkach,  wzorach - 12 pkt;</w:t>
      </w:r>
    </w:p>
    <w:p w:rsidR="00157B94" w:rsidRDefault="00157B94" w:rsidP="00157B94">
      <w:pPr>
        <w:pStyle w:val="Akapitzlist"/>
        <w:numPr>
          <w:ilvl w:val="0"/>
          <w:numId w:val="3"/>
        </w:numPr>
        <w:tabs>
          <w:tab w:val="left" w:pos="426"/>
        </w:tabs>
      </w:pPr>
      <w:r w:rsidRPr="00546184">
        <w:rPr>
          <w:b/>
        </w:rPr>
        <w:t>Przywołanie literatury:</w:t>
      </w:r>
      <w:r>
        <w:t xml:space="preserve"> w nawiasie kwadratowym np.: [3];</w:t>
      </w:r>
    </w:p>
    <w:p w:rsidR="00157B94" w:rsidRDefault="00157B94" w:rsidP="00157B94">
      <w:pPr>
        <w:pStyle w:val="Akapitzlist"/>
        <w:numPr>
          <w:ilvl w:val="0"/>
          <w:numId w:val="3"/>
        </w:numPr>
        <w:tabs>
          <w:tab w:val="left" w:pos="426"/>
        </w:tabs>
      </w:pPr>
      <w:r w:rsidRPr="00546184">
        <w:rPr>
          <w:b/>
        </w:rPr>
        <w:t>Powoływanie na rysunek:</w:t>
      </w:r>
      <w:r>
        <w:t xml:space="preserve"> za pomocą skrótu (rys. 5);</w:t>
      </w:r>
    </w:p>
    <w:p w:rsidR="00157B94" w:rsidRDefault="00157B94" w:rsidP="00157B94">
      <w:pPr>
        <w:pStyle w:val="Akapitzlist"/>
        <w:numPr>
          <w:ilvl w:val="0"/>
          <w:numId w:val="3"/>
        </w:numPr>
        <w:tabs>
          <w:tab w:val="left" w:pos="426"/>
        </w:tabs>
      </w:pPr>
      <w:r w:rsidRPr="00546184">
        <w:rPr>
          <w:b/>
        </w:rPr>
        <w:t>Rysunki:</w:t>
      </w:r>
      <w:r>
        <w:t xml:space="preserve"> w kolorze czarno – białym, podpis i źródło pod rysunkiem; </w:t>
      </w:r>
    </w:p>
    <w:p w:rsidR="00157B94" w:rsidRDefault="00157B94" w:rsidP="00157B94">
      <w:pPr>
        <w:pStyle w:val="Akapitzlist"/>
        <w:numPr>
          <w:ilvl w:val="0"/>
          <w:numId w:val="3"/>
        </w:numPr>
        <w:tabs>
          <w:tab w:val="left" w:pos="426"/>
        </w:tabs>
      </w:pPr>
      <w:r w:rsidRPr="00546184">
        <w:rPr>
          <w:b/>
        </w:rPr>
        <w:t>Tekst w tabeli:</w:t>
      </w:r>
      <w:r>
        <w:t xml:space="preserve"> 10 p</w:t>
      </w:r>
      <w:bookmarkStart w:id="0" w:name="_GoBack"/>
      <w:bookmarkEnd w:id="0"/>
      <w:r>
        <w:t xml:space="preserve">kt., odstęp od góry 6 pkt. i od dołu 6 pkt., opis nad, </w:t>
      </w:r>
      <w:r>
        <w:br/>
        <w:t>a źródło pod tabelą;</w:t>
      </w:r>
    </w:p>
    <w:p w:rsidR="00157B94" w:rsidRDefault="00157B94" w:rsidP="00157B94">
      <w:pPr>
        <w:pStyle w:val="Akapitzlist"/>
        <w:numPr>
          <w:ilvl w:val="0"/>
          <w:numId w:val="3"/>
        </w:numPr>
        <w:tabs>
          <w:tab w:val="left" w:pos="426"/>
        </w:tabs>
      </w:pPr>
      <w:r w:rsidRPr="00546184">
        <w:rPr>
          <w:b/>
          <w:sz w:val="23"/>
          <w:szCs w:val="23"/>
        </w:rPr>
        <w:t>Wzory:</w:t>
      </w:r>
      <w:r w:rsidRPr="00546184">
        <w:rPr>
          <w:sz w:val="23"/>
          <w:szCs w:val="23"/>
        </w:rPr>
        <w:t xml:space="preserve"> </w:t>
      </w:r>
      <w:r>
        <w:rPr>
          <w:sz w:val="23"/>
          <w:szCs w:val="23"/>
        </w:rPr>
        <w:t>numerowane w nawiasie zwykłym, np.: (1);</w:t>
      </w:r>
      <w:r w:rsidRPr="00546184">
        <w:rPr>
          <w:sz w:val="23"/>
          <w:szCs w:val="23"/>
        </w:rPr>
        <w:t xml:space="preserve"> </w:t>
      </w:r>
    </w:p>
    <w:p w:rsidR="00157B94" w:rsidRDefault="00157B94" w:rsidP="00157B94">
      <w:pPr>
        <w:pStyle w:val="Akapitzlist"/>
        <w:numPr>
          <w:ilvl w:val="0"/>
          <w:numId w:val="3"/>
        </w:numPr>
        <w:tabs>
          <w:tab w:val="left" w:pos="426"/>
        </w:tabs>
      </w:pPr>
      <w:r w:rsidRPr="00546184">
        <w:rPr>
          <w:b/>
        </w:rPr>
        <w:t>Spis literatury:</w:t>
      </w:r>
      <w:r>
        <w:t xml:space="preserve"> w kolejności cytowania, numery pozycji literaturowych </w:t>
      </w:r>
      <w:r>
        <w:br/>
        <w:t>w nawiasach kwadratowych np.: [1].</w:t>
      </w:r>
    </w:p>
    <w:p w:rsidR="00A2213D" w:rsidRDefault="00A2213D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Default="0082569C" w:rsidP="00157B94">
      <w:pPr>
        <w:pStyle w:val="Tytu3Artyku3u"/>
        <w:rPr>
          <w:caps w:val="0"/>
          <w:sz w:val="16"/>
          <w:szCs w:val="16"/>
        </w:rPr>
      </w:pPr>
    </w:p>
    <w:p w:rsidR="0082569C" w:rsidRPr="00B90503" w:rsidRDefault="0082569C" w:rsidP="00157B94">
      <w:pPr>
        <w:pStyle w:val="Tytu3Artyku3u"/>
        <w:rPr>
          <w:caps w:val="0"/>
          <w:sz w:val="16"/>
          <w:szCs w:val="16"/>
        </w:rPr>
      </w:pPr>
    </w:p>
    <w:p w:rsidR="006C3042" w:rsidRPr="00157B94" w:rsidRDefault="006C3042" w:rsidP="006C3042">
      <w:pPr>
        <w:pStyle w:val="Tytu3Artyku3u"/>
        <w:shd w:val="clear" w:color="auto" w:fill="002060"/>
        <w:rPr>
          <w:rFonts w:ascii="Arial Narrow" w:hAnsi="Arial Narrow"/>
          <w:color w:val="FFFFFF" w:themeColor="background1"/>
          <w:sz w:val="24"/>
          <w:szCs w:val="24"/>
        </w:rPr>
      </w:pPr>
      <w:r w:rsidRPr="00157B94">
        <w:rPr>
          <w:rFonts w:ascii="Arial Narrow" w:hAnsi="Arial Narrow"/>
          <w:caps w:val="0"/>
          <w:color w:val="FFFFFF" w:themeColor="background1"/>
          <w:sz w:val="24"/>
          <w:szCs w:val="24"/>
        </w:rPr>
        <w:lastRenderedPageBreak/>
        <w:t>Wzór formatki tekstu</w:t>
      </w:r>
    </w:p>
    <w:p w:rsidR="00157B94" w:rsidRPr="000E7E2C" w:rsidRDefault="00157B94" w:rsidP="00157B94">
      <w:pPr>
        <w:pStyle w:val="Tytu3Artyku3u"/>
        <w:rPr>
          <w:sz w:val="16"/>
          <w:szCs w:val="16"/>
        </w:rPr>
      </w:pPr>
    </w:p>
    <w:p w:rsidR="00157B94" w:rsidRDefault="00157B94" w:rsidP="00157B94">
      <w:pPr>
        <w:pStyle w:val="Tytu3Artyku3u"/>
        <w:rPr>
          <w:b w:val="0"/>
          <w:caps w:val="0"/>
        </w:rPr>
      </w:pPr>
      <w:r>
        <w:t xml:space="preserve">tytuł artykułu </w:t>
      </w:r>
      <w:r w:rsidRPr="000E7E2C">
        <w:rPr>
          <w:b w:val="0"/>
        </w:rPr>
        <w:t>(</w:t>
      </w:r>
      <w:r>
        <w:rPr>
          <w:b w:val="0"/>
          <w:caps w:val="0"/>
        </w:rPr>
        <w:t xml:space="preserve">14 </w:t>
      </w:r>
      <w:r w:rsidRPr="008C4329">
        <w:rPr>
          <w:b w:val="0"/>
          <w:caps w:val="0"/>
        </w:rPr>
        <w:t>pkt</w:t>
      </w:r>
      <w:r>
        <w:rPr>
          <w:b w:val="0"/>
          <w:caps w:val="0"/>
        </w:rPr>
        <w:t xml:space="preserve">) </w:t>
      </w:r>
    </w:p>
    <w:p w:rsidR="00157B94" w:rsidRDefault="00157B94" w:rsidP="00157B94">
      <w:pPr>
        <w:pStyle w:val="Nazwisko"/>
      </w:pPr>
      <w:r>
        <w:t>Imię NAZWISKO</w:t>
      </w:r>
      <w:r>
        <w:rPr>
          <w:rStyle w:val="Znakiprzypiswdolnych"/>
        </w:rPr>
        <w:footnoteReference w:id="1"/>
      </w:r>
      <w:r>
        <w:t>, Imię NAZWISKO</w:t>
      </w:r>
      <w:r>
        <w:rPr>
          <w:rStyle w:val="Znakiprzypiswdolnych"/>
        </w:rPr>
        <w:footnoteReference w:id="2"/>
      </w:r>
      <w:r>
        <w:t xml:space="preserve"> </w:t>
      </w:r>
    </w:p>
    <w:p w:rsidR="00157B94" w:rsidRPr="008B6F53" w:rsidRDefault="00157B94" w:rsidP="00157B94">
      <w:pPr>
        <w:pStyle w:val="Nazwisko"/>
        <w:spacing w:before="0"/>
      </w:pPr>
      <w:r>
        <w:rPr>
          <w:b w:val="0"/>
        </w:rPr>
        <w:t>(11</w:t>
      </w:r>
      <w:r w:rsidRPr="00486713">
        <w:rPr>
          <w:b w:val="0"/>
        </w:rPr>
        <w:t xml:space="preserve"> pkt</w:t>
      </w:r>
      <w:r>
        <w:rPr>
          <w:b w:val="0"/>
        </w:rPr>
        <w:t>, przypis z afiliacją Autora</w:t>
      </w:r>
      <w:r w:rsidRPr="00486713">
        <w:rPr>
          <w:b w:val="0"/>
        </w:rPr>
        <w:t>)</w:t>
      </w:r>
    </w:p>
    <w:p w:rsidR="00157B94" w:rsidRPr="00C91E61" w:rsidRDefault="00157B94" w:rsidP="00157B94">
      <w:pPr>
        <w:pStyle w:val="Streszczenie"/>
      </w:pPr>
      <w:r w:rsidRPr="00C91E61">
        <w:t xml:space="preserve">streszczenie </w:t>
      </w:r>
      <w:r w:rsidRPr="00C91E61">
        <w:rPr>
          <w:b w:val="0"/>
          <w:caps w:val="0"/>
        </w:rPr>
        <w:t>(11 pkt)</w:t>
      </w:r>
    </w:p>
    <w:p w:rsidR="00157B94" w:rsidRPr="00C91E61" w:rsidRDefault="00157B94" w:rsidP="00615CA1">
      <w:pPr>
        <w:overflowPunct/>
        <w:autoSpaceDN w:val="0"/>
        <w:adjustRightInd w:val="0"/>
        <w:spacing w:before="220"/>
        <w:ind w:firstLine="426"/>
        <w:textAlignment w:val="auto"/>
        <w:rPr>
          <w:b/>
          <w:i/>
        </w:rPr>
      </w:pPr>
      <w:r w:rsidRPr="00157B94">
        <w:rPr>
          <w:i/>
          <w:sz w:val="20"/>
        </w:rPr>
        <w:t xml:space="preserve">Zasadniczy wpływ na rozwój sformalizowanych praktyk zarządzania miała rewolucja przemysłowa w XIX wieku. </w:t>
      </w:r>
      <w:r>
        <w:rPr>
          <w:i/>
          <w:sz w:val="20"/>
        </w:rPr>
        <w:t xml:space="preserve">  </w:t>
      </w:r>
      <w:r w:rsidRPr="00C91E61">
        <w:rPr>
          <w:rFonts w:eastAsiaTheme="minorHAnsi"/>
          <w:sz w:val="20"/>
          <w:lang w:eastAsia="en-US"/>
        </w:rPr>
        <w:t>(10 pkt)</w:t>
      </w:r>
    </w:p>
    <w:p w:rsidR="00157B94" w:rsidRPr="00C91E61" w:rsidRDefault="00157B94" w:rsidP="00157B94">
      <w:pPr>
        <w:pStyle w:val="Nagwek1"/>
        <w:tabs>
          <w:tab w:val="clear" w:pos="432"/>
          <w:tab w:val="left" w:pos="284"/>
        </w:tabs>
        <w:ind w:left="573" w:firstLine="0"/>
        <w:rPr>
          <w:b w:val="0"/>
          <w:caps w:val="0"/>
        </w:rPr>
      </w:pPr>
      <w:r w:rsidRPr="00C91E61">
        <w:t xml:space="preserve">WPROWADZENIE </w:t>
      </w:r>
      <w:r w:rsidRPr="00C91E61">
        <w:rPr>
          <w:b w:val="0"/>
          <w:caps w:val="0"/>
        </w:rPr>
        <w:t>(11 pkt)</w:t>
      </w:r>
    </w:p>
    <w:p w:rsidR="0082569C" w:rsidRDefault="00157B94" w:rsidP="0082569C">
      <w:pPr>
        <w:overflowPunct/>
        <w:autoSpaceDN w:val="0"/>
        <w:adjustRightInd w:val="0"/>
        <w:ind w:firstLine="426"/>
        <w:textAlignment w:val="auto"/>
        <w:rPr>
          <w:szCs w:val="22"/>
        </w:rPr>
      </w:pPr>
      <w:r w:rsidRPr="0082569C">
        <w:rPr>
          <w:szCs w:val="22"/>
        </w:rPr>
        <w:t>F.W. Taylor uważał, że zwiększenie wydajności pracy leży we wspólnym inte</w:t>
      </w:r>
      <w:r w:rsidR="0082569C">
        <w:rPr>
          <w:szCs w:val="22"/>
        </w:rPr>
        <w:t xml:space="preserve">resie kierowników i pracowników [2]. </w:t>
      </w:r>
    </w:p>
    <w:p w:rsidR="00157B94" w:rsidRPr="0082569C" w:rsidRDefault="0082569C" w:rsidP="0082569C">
      <w:pPr>
        <w:overflowPunct/>
        <w:autoSpaceDN w:val="0"/>
        <w:adjustRightInd w:val="0"/>
        <w:ind w:firstLine="426"/>
        <w:textAlignment w:val="auto"/>
        <w:rPr>
          <w:rFonts w:eastAsiaTheme="minorHAnsi"/>
          <w:szCs w:val="22"/>
          <w:lang w:eastAsia="en-US"/>
        </w:rPr>
      </w:pPr>
      <w:r w:rsidRPr="0082569C">
        <w:rPr>
          <w:rFonts w:eastAsiaTheme="minorHAnsi"/>
          <w:szCs w:val="22"/>
          <w:lang w:eastAsia="en-US"/>
        </w:rPr>
        <w:t>Problemy planowania</w:t>
      </w:r>
      <w:r>
        <w:rPr>
          <w:rFonts w:eastAsiaTheme="minorHAnsi"/>
          <w:szCs w:val="22"/>
          <w:lang w:eastAsia="en-US"/>
        </w:rPr>
        <w:t xml:space="preserve">, </w:t>
      </w:r>
      <w:r w:rsidRPr="0082569C">
        <w:rPr>
          <w:rFonts w:eastAsiaTheme="minorHAnsi"/>
          <w:szCs w:val="22"/>
          <w:lang w:eastAsia="en-US"/>
        </w:rPr>
        <w:t xml:space="preserve"> harmonogramowania produkcji są często związane </w:t>
      </w:r>
      <w:r w:rsidR="00F72D39">
        <w:rPr>
          <w:rFonts w:eastAsiaTheme="minorHAnsi"/>
          <w:szCs w:val="22"/>
          <w:lang w:eastAsia="en-US"/>
        </w:rPr>
        <w:br/>
      </w:r>
      <w:r w:rsidRPr="0082569C">
        <w:rPr>
          <w:rFonts w:eastAsiaTheme="minorHAnsi"/>
          <w:szCs w:val="22"/>
          <w:lang w:eastAsia="en-US"/>
        </w:rPr>
        <w:t>z wyznaczaniem optymalnych planów, opartych jednocześnie na prognozach popytu i zamówieniach klienta. Współczesne przedsiębiorstwa produkcyjne stosują w sterowaniu produkcja dwa alternatywne podejścia oparte na odmiennych strategiach planowania produkcji.</w:t>
      </w:r>
    </w:p>
    <w:p w:rsidR="00157B94" w:rsidRDefault="00157B94" w:rsidP="00157B94">
      <w:pPr>
        <w:pStyle w:val="Nagwek1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 w:val="0"/>
          <w:caps w:val="0"/>
        </w:rPr>
      </w:pPr>
      <w:r>
        <w:t xml:space="preserve">tytuł rozdziału </w:t>
      </w:r>
      <w:r w:rsidRPr="00720D20">
        <w:rPr>
          <w:b w:val="0"/>
          <w:caps w:val="0"/>
        </w:rPr>
        <w:t>(wyrównan</w:t>
      </w:r>
      <w:r>
        <w:rPr>
          <w:b w:val="0"/>
          <w:caps w:val="0"/>
        </w:rPr>
        <w:t>ie</w:t>
      </w:r>
      <w:r w:rsidRPr="00720D20">
        <w:rPr>
          <w:b w:val="0"/>
          <w:caps w:val="0"/>
        </w:rPr>
        <w:t xml:space="preserve"> do lewej</w:t>
      </w:r>
      <w:r w:rsidRPr="00720D20">
        <w:rPr>
          <w:b w:val="0"/>
        </w:rPr>
        <w:t xml:space="preserve">, </w:t>
      </w:r>
      <w:r>
        <w:rPr>
          <w:b w:val="0"/>
          <w:caps w:val="0"/>
        </w:rPr>
        <w:t xml:space="preserve">11 </w:t>
      </w:r>
      <w:r w:rsidRPr="00720D20">
        <w:rPr>
          <w:b w:val="0"/>
          <w:caps w:val="0"/>
        </w:rPr>
        <w:t>pkt)</w:t>
      </w:r>
    </w:p>
    <w:p w:rsidR="00157B94" w:rsidRPr="0082569C" w:rsidRDefault="00157B94" w:rsidP="0082569C">
      <w:pPr>
        <w:overflowPunct/>
        <w:autoSpaceDN w:val="0"/>
        <w:adjustRightInd w:val="0"/>
        <w:ind w:firstLine="426"/>
        <w:textAlignment w:val="auto"/>
        <w:rPr>
          <w:szCs w:val="22"/>
        </w:rPr>
      </w:pPr>
      <w:r w:rsidRPr="0082569C">
        <w:rPr>
          <w:szCs w:val="22"/>
        </w:rPr>
        <w:t xml:space="preserve">Osiągnięcia techniczne wiążą się z ingerowaniem techniki w proces przetwarzania nakładów na wyniki. </w:t>
      </w:r>
      <w:r w:rsidR="00585E48" w:rsidRPr="0082569C">
        <w:rPr>
          <w:szCs w:val="22"/>
        </w:rPr>
        <w:t xml:space="preserve"> </w:t>
      </w:r>
      <w:r w:rsidR="0082569C" w:rsidRPr="0082569C">
        <w:rPr>
          <w:rFonts w:eastAsiaTheme="minorHAnsi"/>
          <w:szCs w:val="22"/>
          <w:lang w:eastAsia="en-US"/>
        </w:rPr>
        <w:t xml:space="preserve">Współczesne karty </w:t>
      </w:r>
      <w:proofErr w:type="spellStart"/>
      <w:r w:rsidR="0082569C" w:rsidRPr="0082569C">
        <w:rPr>
          <w:rFonts w:eastAsiaTheme="minorHAnsi"/>
          <w:szCs w:val="22"/>
          <w:lang w:eastAsia="en-US"/>
        </w:rPr>
        <w:t>Kanban</w:t>
      </w:r>
      <w:proofErr w:type="spellEnd"/>
      <w:r w:rsidR="0082569C" w:rsidRPr="0082569C">
        <w:rPr>
          <w:rFonts w:eastAsiaTheme="minorHAnsi"/>
          <w:szCs w:val="22"/>
          <w:lang w:eastAsia="en-US"/>
        </w:rPr>
        <w:t xml:space="preserve"> w sposób prosty </w:t>
      </w:r>
      <w:r w:rsidR="00F72D39">
        <w:rPr>
          <w:rFonts w:eastAsiaTheme="minorHAnsi"/>
          <w:szCs w:val="22"/>
          <w:lang w:eastAsia="en-US"/>
        </w:rPr>
        <w:br/>
      </w:r>
      <w:r w:rsidR="0082569C" w:rsidRPr="0082569C">
        <w:rPr>
          <w:rFonts w:eastAsiaTheme="minorHAnsi"/>
          <w:szCs w:val="22"/>
          <w:lang w:eastAsia="en-US"/>
        </w:rPr>
        <w:t>i dokładny mówią o tym co i w jakiej ilości należy terminowo dostarczyć odbiorcy.</w:t>
      </w:r>
      <w:r w:rsidR="00585E48" w:rsidRPr="0082569C">
        <w:rPr>
          <w:szCs w:val="22"/>
        </w:rPr>
        <w:t xml:space="preserve">   </w:t>
      </w:r>
    </w:p>
    <w:p w:rsidR="00157B94" w:rsidRPr="00157B94" w:rsidRDefault="00157B94" w:rsidP="00157B94">
      <w:pPr>
        <w:overflowPunct/>
        <w:autoSpaceDN w:val="0"/>
        <w:adjustRightInd w:val="0"/>
        <w:textAlignment w:val="auto"/>
      </w:pPr>
    </w:p>
    <w:p w:rsidR="00157B94" w:rsidRPr="00157B94" w:rsidRDefault="00157B94" w:rsidP="00157B94"/>
    <w:p w:rsidR="00157B94" w:rsidRDefault="00157B94" w:rsidP="00157B94">
      <w:pPr>
        <w:pStyle w:val="Nagwek2"/>
        <w:numPr>
          <w:ilvl w:val="1"/>
          <w:numId w:val="2"/>
        </w:numPr>
        <w:tabs>
          <w:tab w:val="left" w:pos="426"/>
          <w:tab w:val="left" w:pos="5214"/>
        </w:tabs>
        <w:jc w:val="left"/>
      </w:pPr>
      <w:r>
        <w:t xml:space="preserve">Tytuł podrozdziału </w:t>
      </w:r>
      <w:r w:rsidRPr="00F615DD">
        <w:rPr>
          <w:b w:val="0"/>
        </w:rPr>
        <w:t>(wyrównan</w:t>
      </w:r>
      <w:r>
        <w:rPr>
          <w:b w:val="0"/>
        </w:rPr>
        <w:t>i</w:t>
      </w:r>
      <w:r w:rsidRPr="00F615DD">
        <w:rPr>
          <w:b w:val="0"/>
        </w:rPr>
        <w:t>e do lewej, 11 pkt)</w:t>
      </w:r>
      <w:r>
        <w:tab/>
      </w:r>
    </w:p>
    <w:p w:rsidR="00157B94" w:rsidRPr="0082569C" w:rsidRDefault="00585E48" w:rsidP="0082569C">
      <w:pPr>
        <w:overflowPunct/>
        <w:autoSpaceDN w:val="0"/>
        <w:adjustRightInd w:val="0"/>
        <w:ind w:firstLine="426"/>
        <w:textAlignment w:val="auto"/>
        <w:rPr>
          <w:szCs w:val="22"/>
        </w:rPr>
      </w:pPr>
      <w:r w:rsidRPr="0082569C">
        <w:rPr>
          <w:szCs w:val="22"/>
        </w:rPr>
        <w:t>Pierwszym działaniem w procesie zarządzania jest planowanie [3]</w:t>
      </w:r>
      <w:r w:rsidR="00157B94" w:rsidRPr="0082569C">
        <w:rPr>
          <w:szCs w:val="22"/>
        </w:rPr>
        <w:t>.</w:t>
      </w:r>
      <w:r w:rsidRPr="0082569C">
        <w:rPr>
          <w:szCs w:val="22"/>
        </w:rPr>
        <w:t xml:space="preserve"> </w:t>
      </w:r>
      <w:r w:rsidR="0082569C" w:rsidRPr="0082569C">
        <w:rPr>
          <w:rFonts w:eastAsiaTheme="minorHAnsi"/>
          <w:szCs w:val="22"/>
          <w:lang w:eastAsia="en-US"/>
        </w:rPr>
        <w:t xml:space="preserve">Karty </w:t>
      </w:r>
      <w:proofErr w:type="spellStart"/>
      <w:r w:rsidR="0082569C" w:rsidRPr="0082569C">
        <w:rPr>
          <w:rFonts w:eastAsiaTheme="minorHAnsi"/>
          <w:szCs w:val="22"/>
          <w:lang w:eastAsia="en-US"/>
        </w:rPr>
        <w:t>Kanban</w:t>
      </w:r>
      <w:proofErr w:type="spellEnd"/>
      <w:r w:rsidR="0082569C" w:rsidRPr="0082569C">
        <w:rPr>
          <w:rFonts w:eastAsiaTheme="minorHAnsi"/>
          <w:szCs w:val="22"/>
          <w:lang w:eastAsia="en-US"/>
        </w:rPr>
        <w:t xml:space="preserve"> stanowią „regulator kolejek” przedmiotów (usług) oczekujących na obsługę w określonym systemie, ograniczając czas oczekiwania każdego (każdej) </w:t>
      </w:r>
      <w:r w:rsidR="00F72D39">
        <w:rPr>
          <w:rFonts w:eastAsiaTheme="minorHAnsi"/>
          <w:szCs w:val="22"/>
          <w:lang w:eastAsia="en-US"/>
        </w:rPr>
        <w:br/>
      </w:r>
      <w:r w:rsidR="0082569C" w:rsidRPr="0082569C">
        <w:rPr>
          <w:rFonts w:eastAsiaTheme="minorHAnsi"/>
          <w:szCs w:val="22"/>
          <w:lang w:eastAsia="en-US"/>
        </w:rPr>
        <w:t>z nich. Tworzyć go mogą miedzy innymi [4]:</w:t>
      </w:r>
      <w:r w:rsidRPr="0082569C">
        <w:rPr>
          <w:szCs w:val="22"/>
        </w:rPr>
        <w:t xml:space="preserve">  </w:t>
      </w:r>
    </w:p>
    <w:p w:rsidR="00157B94" w:rsidRDefault="00157B94" w:rsidP="00157B94">
      <w:pPr>
        <w:pStyle w:val="Nagwek1"/>
        <w:tabs>
          <w:tab w:val="left" w:pos="284"/>
        </w:tabs>
      </w:pPr>
      <w:r>
        <w:lastRenderedPageBreak/>
        <w:t>Rysunki</w:t>
      </w:r>
    </w:p>
    <w:p w:rsidR="00157B94" w:rsidRDefault="00157B94" w:rsidP="00157B94">
      <w:pPr>
        <w:ind w:firstLine="0"/>
        <w:jc w:val="center"/>
      </w:pPr>
    </w:p>
    <w:p w:rsidR="00157B94" w:rsidRDefault="00157B94" w:rsidP="00157B94">
      <w:pPr>
        <w:ind w:firstLine="0"/>
        <w:jc w:val="center"/>
        <w:rPr>
          <w:b/>
        </w:rPr>
      </w:pPr>
      <w:r>
        <w:rPr>
          <w:noProof/>
          <w:sz w:val="20"/>
          <w:lang w:eastAsia="pl-PL"/>
        </w:rPr>
        <w:drawing>
          <wp:inline distT="0" distB="0" distL="0" distR="0" wp14:anchorId="6AAEF0A5" wp14:editId="5452CB92">
            <wp:extent cx="4409440" cy="14027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140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94" w:rsidRDefault="00157B94" w:rsidP="00157B94">
      <w:pPr>
        <w:pStyle w:val="Podpispodrysunkiem"/>
        <w:spacing w:before="0" w:after="0"/>
      </w:pPr>
      <w:r>
        <w:rPr>
          <w:b/>
        </w:rPr>
        <w:t>Rysunek 1.</w:t>
      </w:r>
      <w:r>
        <w:t xml:space="preserve"> Styl „Podpis pod rysunkiem” (10 pkt)</w:t>
      </w:r>
    </w:p>
    <w:p w:rsidR="00157B94" w:rsidRPr="00FB205D" w:rsidRDefault="00157B94" w:rsidP="00157B94">
      <w:pPr>
        <w:ind w:firstLine="567"/>
        <w:rPr>
          <w:sz w:val="18"/>
          <w:szCs w:val="18"/>
        </w:rPr>
      </w:pPr>
      <w:r w:rsidRPr="00FB205D">
        <w:rPr>
          <w:sz w:val="18"/>
          <w:szCs w:val="18"/>
        </w:rPr>
        <w:t>Źródło: Opracowanie własne.</w:t>
      </w:r>
      <w:r>
        <w:rPr>
          <w:sz w:val="18"/>
          <w:szCs w:val="18"/>
        </w:rPr>
        <w:t xml:space="preserve"> (9 pkt)</w:t>
      </w:r>
    </w:p>
    <w:p w:rsidR="00157B94" w:rsidRPr="009370DE" w:rsidRDefault="00157B94" w:rsidP="00157B94">
      <w:pPr>
        <w:spacing w:before="60"/>
      </w:pPr>
    </w:p>
    <w:p w:rsidR="00157B94" w:rsidRDefault="00157B94" w:rsidP="00157B94">
      <w:pPr>
        <w:pStyle w:val="Nagwek1"/>
        <w:tabs>
          <w:tab w:val="left" w:pos="284"/>
        </w:tabs>
        <w:spacing w:before="120" w:after="0"/>
      </w:pPr>
      <w:r>
        <w:t>Tabele</w:t>
      </w:r>
    </w:p>
    <w:p w:rsidR="00157B94" w:rsidRDefault="00157B94" w:rsidP="00157B94">
      <w:pPr>
        <w:pStyle w:val="Tabela-tytu3"/>
      </w:pPr>
      <w:r>
        <w:rPr>
          <w:b/>
        </w:rPr>
        <w:t>Tabela 1.</w:t>
      </w:r>
      <w:r>
        <w:t xml:space="preserve"> Styl „Tabela - tytuł” (10 pkt)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8"/>
        <w:gridCol w:w="1435"/>
      </w:tblGrid>
      <w:tr w:rsidR="00157B94" w:rsidTr="004E72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</w:tr>
      <w:tr w:rsidR="00157B94" w:rsidTr="004E723C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</w:tr>
      <w:tr w:rsidR="00157B94" w:rsidTr="004E723C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94" w:rsidRDefault="00157B94" w:rsidP="004E723C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tabela</w:t>
            </w:r>
          </w:p>
        </w:tc>
      </w:tr>
    </w:tbl>
    <w:p w:rsidR="00157B94" w:rsidRPr="00767819" w:rsidRDefault="00157B94" w:rsidP="00157B94">
      <w:pPr>
        <w:spacing w:before="240"/>
        <w:ind w:firstLine="0"/>
        <w:rPr>
          <w:sz w:val="18"/>
          <w:szCs w:val="18"/>
        </w:rPr>
      </w:pPr>
      <w:r w:rsidRPr="00767819">
        <w:rPr>
          <w:sz w:val="18"/>
          <w:szCs w:val="18"/>
        </w:rPr>
        <w:t>Źródło: Opracowanie własne</w:t>
      </w:r>
      <w:r>
        <w:rPr>
          <w:sz w:val="18"/>
          <w:szCs w:val="18"/>
        </w:rPr>
        <w:t>. (9 pkt)</w:t>
      </w:r>
    </w:p>
    <w:p w:rsidR="00157B94" w:rsidRDefault="00157B94" w:rsidP="00157B94">
      <w:pPr>
        <w:pStyle w:val="Nagwek1"/>
        <w:tabs>
          <w:tab w:val="left" w:pos="284"/>
        </w:tabs>
        <w:spacing w:before="0" w:after="0"/>
      </w:pPr>
    </w:p>
    <w:p w:rsidR="00157B94" w:rsidRDefault="00157B94" w:rsidP="00157B94">
      <w:pPr>
        <w:pStyle w:val="Nagwek1"/>
        <w:tabs>
          <w:tab w:val="left" w:pos="284"/>
        </w:tabs>
        <w:spacing w:before="0" w:after="0"/>
      </w:pPr>
      <w:r>
        <w:t>wzory</w:t>
      </w:r>
    </w:p>
    <w:p w:rsidR="00157B94" w:rsidRDefault="00157B94" w:rsidP="00157B94">
      <w:pPr>
        <w:spacing w:line="360" w:lineRule="auto"/>
        <w:jc w:val="right"/>
      </w:pPr>
      <w:r>
        <w:rPr>
          <w:position w:val="-31"/>
        </w:rPr>
        <w:object w:dxaOrig="31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15pt;height:40.95pt" o:ole="" filled="t">
            <v:fill color2="black"/>
            <v:imagedata r:id="rId9" o:title=""/>
          </v:shape>
          <o:OLEObject Type="Embed" ProgID="Equation.3" ShapeID="_x0000_i1025" DrawAspect="Content" ObjectID="_1517578209" r:id="rId10"/>
        </w:object>
      </w:r>
      <w:r>
        <w:t xml:space="preserve">                                     (1)</w:t>
      </w:r>
    </w:p>
    <w:p w:rsidR="00157B94" w:rsidRDefault="00157B94" w:rsidP="00157B94">
      <w:pPr>
        <w:pStyle w:val="Podpispodwzorem"/>
      </w:pPr>
      <w:r>
        <w:t>gdzie: r - promień powierzchni obrobionej, x - współrzędna zgodna z kierunkiem posuwu,</w:t>
      </w:r>
      <w:r>
        <w:rPr>
          <w:position w:val="-6"/>
        </w:rPr>
        <w:object w:dxaOrig="279" w:dyaOrig="320">
          <v:shape id="_x0000_i1026" type="#_x0000_t75" style="width:13.65pt;height:16.15pt" o:ole="" filled="t">
            <v:fill color2="black"/>
            <v:imagedata r:id="rId11" o:title=""/>
          </v:shape>
          <o:OLEObject Type="Embed" ProgID="Equation.3" ShapeID="_x0000_i1026" DrawAspect="Content" ObjectID="_1517578210" r:id="rId12"/>
        </w:object>
      </w:r>
      <w:r>
        <w:t xml:space="preserve">- kąt pochylenia krawędzi skrawającej, </w:t>
      </w:r>
      <w:r>
        <w:rPr>
          <w:position w:val="-6"/>
        </w:rPr>
        <w:object w:dxaOrig="279" w:dyaOrig="320">
          <v:shape id="_x0000_i1027" type="#_x0000_t75" style="width:13.65pt;height:16.15pt" o:ole="" filled="t">
            <v:fill color2="black"/>
            <v:imagedata r:id="rId13" o:title=""/>
          </v:shape>
          <o:OLEObject Type="Embed" ProgID="Equation.3" ShapeID="_x0000_i1027" DrawAspect="Content" ObjectID="_1517578211" r:id="rId14"/>
        </w:object>
      </w:r>
      <w:r>
        <w:t>- kąt przystawienia.</w:t>
      </w:r>
      <w:r>
        <w:rPr>
          <w:position w:val="-6"/>
        </w:rPr>
        <w:object w:dxaOrig="180" w:dyaOrig="320">
          <v:shape id="_x0000_i1028" type="#_x0000_t75" style="width:8.7pt;height:16.15pt" o:ole="" filled="t">
            <v:fill color2="black"/>
            <v:imagedata r:id="rId15" o:title=""/>
          </v:shape>
          <o:OLEObject Type="Embed" ProgID="Equation.3" ShapeID="_x0000_i1028" DrawAspect="Content" ObjectID="_1517578212" r:id="rId16"/>
        </w:object>
      </w:r>
    </w:p>
    <w:p w:rsidR="00157B94" w:rsidRDefault="00157B94" w:rsidP="00157B94">
      <w:pPr>
        <w:pStyle w:val="Tytu3rozdzia3u"/>
      </w:pPr>
      <w:r>
        <w:t xml:space="preserve">literatura </w:t>
      </w:r>
      <w:r w:rsidRPr="00A73AFF">
        <w:rPr>
          <w:b w:val="0"/>
          <w:caps w:val="0"/>
        </w:rPr>
        <w:t>(11 pkt)</w:t>
      </w:r>
    </w:p>
    <w:p w:rsidR="00157B94" w:rsidRDefault="00157B94" w:rsidP="00157B94">
      <w:pPr>
        <w:pStyle w:val="Spisliteratury"/>
        <w:numPr>
          <w:ilvl w:val="0"/>
          <w:numId w:val="1"/>
        </w:numPr>
        <w:tabs>
          <w:tab w:val="left" w:pos="283"/>
        </w:tabs>
      </w:pPr>
      <w:r>
        <w:t xml:space="preserve">Kowalski E., </w:t>
      </w:r>
      <w:r>
        <w:rPr>
          <w:i/>
          <w:iCs/>
        </w:rPr>
        <w:t>Modelowanie zjawisk falowania</w:t>
      </w:r>
      <w:r>
        <w:t>,</w:t>
      </w:r>
      <w:r>
        <w:rPr>
          <w:i/>
        </w:rPr>
        <w:t xml:space="preserve"> </w:t>
      </w:r>
      <w:r>
        <w:rPr>
          <w:iCs/>
        </w:rPr>
        <w:t>Postępy Technologii Maszyn i Urządzeń Nr 19, 1995</w:t>
      </w:r>
      <w:r>
        <w:t>.  (10 pkt)</w:t>
      </w:r>
    </w:p>
    <w:p w:rsidR="00157B94" w:rsidRDefault="00157B94" w:rsidP="00157B94">
      <w:pPr>
        <w:pStyle w:val="Spisliteratury"/>
        <w:numPr>
          <w:ilvl w:val="0"/>
          <w:numId w:val="1"/>
        </w:numPr>
        <w:tabs>
          <w:tab w:val="left" w:pos="283"/>
        </w:tabs>
      </w:pPr>
      <w:r>
        <w:lastRenderedPageBreak/>
        <w:t xml:space="preserve">Kowalska A., Nowak J., Skrzypek Z., </w:t>
      </w:r>
      <w:r>
        <w:rPr>
          <w:i/>
          <w:iCs/>
        </w:rPr>
        <w:t>Eksperymentalna weryfikacja modeli konstytuowania chropowatości powierzchni toczonych</w:t>
      </w:r>
      <w:r>
        <w:t>,  Archiwum Technologii Budowy Maszyn. KTBM PAN Poznań, vol. 8, 1990.</w:t>
      </w:r>
    </w:p>
    <w:p w:rsidR="00157B94" w:rsidRDefault="00157B94" w:rsidP="00157B94">
      <w:pPr>
        <w:pStyle w:val="Spisliteratury"/>
        <w:numPr>
          <w:ilvl w:val="0"/>
          <w:numId w:val="1"/>
        </w:numPr>
        <w:tabs>
          <w:tab w:val="left" w:pos="283"/>
        </w:tabs>
      </w:pPr>
      <w:r>
        <w:t xml:space="preserve">Kowalski E., Kowalska A., Skrzypek J., </w:t>
      </w:r>
      <w:r>
        <w:rPr>
          <w:i/>
          <w:iCs/>
        </w:rPr>
        <w:t>Eksperymentalna weryfikacja modelu konstytutywnych</w:t>
      </w:r>
      <w:r>
        <w:t>, Materiały II Międzynarodowej Konferencji  „</w:t>
      </w:r>
      <w:r>
        <w:rPr>
          <w:i/>
          <w:iCs/>
        </w:rPr>
        <w:t>Wpływ technologii na stan warstwy wierzchniej</w:t>
      </w:r>
      <w:r>
        <w:t>”, Gorzów Wlkp. – Lubniewice, 1993.</w:t>
      </w:r>
    </w:p>
    <w:p w:rsidR="00157B94" w:rsidRPr="000E7E2C" w:rsidRDefault="00157B94" w:rsidP="00157B94">
      <w:pPr>
        <w:pStyle w:val="Tytu3rozdzia3u"/>
      </w:pPr>
      <w:r w:rsidRPr="000E7E2C">
        <w:t xml:space="preserve">tytuł w języku angielskim </w:t>
      </w:r>
      <w:r w:rsidRPr="000E7E2C">
        <w:rPr>
          <w:b w:val="0"/>
          <w:caps w:val="0"/>
        </w:rPr>
        <w:t>(11 pkt)</w:t>
      </w:r>
      <w:r w:rsidRPr="000E7E2C">
        <w:t xml:space="preserve"> </w:t>
      </w:r>
    </w:p>
    <w:p w:rsidR="00157B94" w:rsidRPr="001535BC" w:rsidRDefault="00157B94" w:rsidP="00157B94">
      <w:pPr>
        <w:pStyle w:val="Streszczenie"/>
        <w:rPr>
          <w:lang w:val="en-US"/>
        </w:rPr>
      </w:pPr>
      <w:r w:rsidRPr="001535BC">
        <w:rPr>
          <w:lang w:val="en-US"/>
        </w:rPr>
        <w:t xml:space="preserve">Summary </w:t>
      </w:r>
      <w:r w:rsidRPr="001535BC">
        <w:rPr>
          <w:b w:val="0"/>
          <w:caps w:val="0"/>
          <w:lang w:val="en-US"/>
        </w:rPr>
        <w:t xml:space="preserve">(11 </w:t>
      </w:r>
      <w:proofErr w:type="spellStart"/>
      <w:r w:rsidRPr="001535BC">
        <w:rPr>
          <w:b w:val="0"/>
          <w:caps w:val="0"/>
          <w:lang w:val="en-US"/>
        </w:rPr>
        <w:t>pkt</w:t>
      </w:r>
      <w:proofErr w:type="spellEnd"/>
      <w:r w:rsidRPr="001535BC">
        <w:rPr>
          <w:b w:val="0"/>
          <w:caps w:val="0"/>
          <w:lang w:val="en-US"/>
        </w:rPr>
        <w:t>)</w:t>
      </w:r>
    </w:p>
    <w:p w:rsidR="00157B94" w:rsidRPr="003E0F57" w:rsidRDefault="00157B94" w:rsidP="00157B94">
      <w:pPr>
        <w:overflowPunct/>
        <w:autoSpaceDN w:val="0"/>
        <w:adjustRightInd w:val="0"/>
        <w:spacing w:before="220"/>
        <w:ind w:firstLine="0"/>
        <w:textAlignment w:val="auto"/>
        <w:rPr>
          <w:i/>
          <w:lang w:val="en-US"/>
        </w:rPr>
      </w:pPr>
      <w:r w:rsidRPr="00761D37">
        <w:rPr>
          <w:rFonts w:eastAsiaTheme="minorHAnsi"/>
          <w:i/>
          <w:sz w:val="20"/>
          <w:lang w:val="en-US" w:eastAsia="en-US"/>
        </w:rPr>
        <w:t xml:space="preserve">In the end, offshoring represents a natural continuation of a process that has been underway for centuries. Paradoxically, the apparent acceleration of offshoring reflects both the successes and failures of economic globalization. </w:t>
      </w:r>
      <w:r w:rsidRPr="00D56069">
        <w:rPr>
          <w:rFonts w:eastAsiaTheme="minorHAnsi"/>
          <w:sz w:val="20"/>
          <w:lang w:val="en-US" w:eastAsia="en-US"/>
        </w:rPr>
        <w:t xml:space="preserve">(10 </w:t>
      </w:r>
      <w:proofErr w:type="spellStart"/>
      <w:r w:rsidRPr="00D56069">
        <w:rPr>
          <w:rFonts w:eastAsiaTheme="minorHAnsi"/>
          <w:sz w:val="20"/>
          <w:lang w:val="en-US" w:eastAsia="en-US"/>
        </w:rPr>
        <w:t>pkt</w:t>
      </w:r>
      <w:proofErr w:type="spellEnd"/>
      <w:r w:rsidRPr="00D56069">
        <w:rPr>
          <w:rFonts w:eastAsiaTheme="minorHAnsi"/>
          <w:sz w:val="20"/>
          <w:lang w:val="en-US" w:eastAsia="en-US"/>
        </w:rPr>
        <w:t>)</w:t>
      </w:r>
    </w:p>
    <w:p w:rsidR="007B0B34" w:rsidRDefault="00583941"/>
    <w:sectPr w:rsidR="007B0B34" w:rsidSect="00157B94">
      <w:footerReference w:type="default" r:id="rId17"/>
      <w:pgSz w:w="11906" w:h="16838"/>
      <w:pgMar w:top="3005" w:right="2268" w:bottom="306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94" w:rsidRDefault="00157B94" w:rsidP="00157B94">
      <w:r>
        <w:separator/>
      </w:r>
    </w:p>
  </w:endnote>
  <w:endnote w:type="continuationSeparator" w:id="0">
    <w:p w:rsidR="00157B94" w:rsidRDefault="00157B94" w:rsidP="0015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50719"/>
      <w:docPartObj>
        <w:docPartGallery w:val="Page Numbers (Bottom of Page)"/>
        <w:docPartUnique/>
      </w:docPartObj>
    </w:sdtPr>
    <w:sdtEndPr/>
    <w:sdtContent>
      <w:p w:rsidR="0082569C" w:rsidRDefault="008256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41">
          <w:rPr>
            <w:noProof/>
          </w:rPr>
          <w:t>1</w:t>
        </w:r>
        <w:r>
          <w:fldChar w:fldCharType="end"/>
        </w:r>
      </w:p>
    </w:sdtContent>
  </w:sdt>
  <w:p w:rsidR="0082569C" w:rsidRDefault="00825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94" w:rsidRDefault="00157B94" w:rsidP="00157B94">
      <w:r>
        <w:separator/>
      </w:r>
    </w:p>
  </w:footnote>
  <w:footnote w:type="continuationSeparator" w:id="0">
    <w:p w:rsidR="00157B94" w:rsidRDefault="00157B94" w:rsidP="00157B94">
      <w:r>
        <w:continuationSeparator/>
      </w:r>
    </w:p>
  </w:footnote>
  <w:footnote w:id="1">
    <w:p w:rsidR="00157B94" w:rsidRDefault="00157B94" w:rsidP="00157B94">
      <w:pPr>
        <w:pStyle w:val="Tekstprzypisudolnego"/>
      </w:pPr>
      <w:r>
        <w:rPr>
          <w:rStyle w:val="Znakiprzypiswdolnych"/>
        </w:rPr>
        <w:footnoteRef/>
      </w:r>
      <w:r>
        <w:t xml:space="preserve">   mgr inż. Henryk Kowalski - Politechnika Świętokrzyska, Wydział Zarządzania i Modelowania Komputerowego, Aleja Tysiąclecia Państwa Polskiego 7, 25–314 Kielce, PL.</w:t>
      </w:r>
    </w:p>
  </w:footnote>
  <w:footnote w:id="2">
    <w:p w:rsidR="00157B94" w:rsidRDefault="00157B94" w:rsidP="00157B94">
      <w:pPr>
        <w:pStyle w:val="Tekstprzypisudolnego"/>
      </w:pPr>
      <w:r>
        <w:rPr>
          <w:rStyle w:val="Znakiprzypiswdolnych"/>
        </w:rPr>
        <w:footnoteRef/>
      </w:r>
      <w:r>
        <w:tab/>
        <w:t>dr inż. Jacek Jeziorak – nazwa instytucji        (9 pkt).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[%1]"/>
      <w:lvlJc w:val="left"/>
      <w:pPr>
        <w:tabs>
          <w:tab w:val="num" w:pos="283"/>
        </w:tabs>
        <w:ind w:left="283" w:hanging="283"/>
      </w:pPr>
    </w:lvl>
  </w:abstractNum>
  <w:abstractNum w:abstractNumId="1">
    <w:nsid w:val="28132ACA"/>
    <w:multiLevelType w:val="hybridMultilevel"/>
    <w:tmpl w:val="6F884D7C"/>
    <w:lvl w:ilvl="0" w:tplc="209205B4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41BB5779"/>
    <w:multiLevelType w:val="hybridMultilevel"/>
    <w:tmpl w:val="F106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1687"/>
    <w:multiLevelType w:val="multilevel"/>
    <w:tmpl w:val="F9FCEC14"/>
    <w:lvl w:ilvl="0">
      <w:start w:val="1"/>
      <w:numFmt w:val="decimal"/>
      <w:lvlText w:val="[%1]"/>
      <w:lvlJc w:val="left"/>
      <w:pPr>
        <w:ind w:left="5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4"/>
    <w:rsid w:val="000D6941"/>
    <w:rsid w:val="00157B94"/>
    <w:rsid w:val="00361B91"/>
    <w:rsid w:val="00583941"/>
    <w:rsid w:val="00585E48"/>
    <w:rsid w:val="00615CA1"/>
    <w:rsid w:val="006C3042"/>
    <w:rsid w:val="0082569C"/>
    <w:rsid w:val="00862B1D"/>
    <w:rsid w:val="00A2213D"/>
    <w:rsid w:val="00C91E61"/>
    <w:rsid w:val="00D23EC7"/>
    <w:rsid w:val="00D8090E"/>
    <w:rsid w:val="00E832B3"/>
    <w:rsid w:val="00F61225"/>
    <w:rsid w:val="00F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94"/>
    <w:pPr>
      <w:overflowPunct w:val="0"/>
      <w:autoSpaceDE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57B94"/>
    <w:pPr>
      <w:keepNext/>
      <w:tabs>
        <w:tab w:val="num" w:pos="432"/>
      </w:tabs>
      <w:spacing w:before="440" w:after="220"/>
      <w:ind w:left="432" w:hanging="432"/>
      <w:jc w:val="left"/>
      <w:outlineLvl w:val="0"/>
    </w:pPr>
    <w:rPr>
      <w:b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157B94"/>
    <w:pPr>
      <w:keepNext/>
      <w:tabs>
        <w:tab w:val="num" w:pos="574"/>
      </w:tabs>
      <w:spacing w:after="220"/>
      <w:ind w:left="574" w:hanging="576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B94"/>
    <w:rPr>
      <w:rFonts w:ascii="Times New Roman" w:eastAsia="Times New Roman" w:hAnsi="Times New Roman" w:cs="Times New Roman"/>
      <w:b/>
      <w:caps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57B94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reszczenie">
    <w:name w:val="Streszczenie"/>
    <w:basedOn w:val="Normalny"/>
    <w:next w:val="Normalny"/>
    <w:rsid w:val="00157B94"/>
    <w:pPr>
      <w:suppressAutoHyphens/>
      <w:spacing w:before="440"/>
      <w:ind w:firstLine="0"/>
      <w:jc w:val="center"/>
    </w:pPr>
    <w:rPr>
      <w:b/>
      <w:caps/>
    </w:rPr>
  </w:style>
  <w:style w:type="paragraph" w:customStyle="1" w:styleId="Tytu3rozdzia3u">
    <w:name w:val="Tytu3 rozdzia3u"/>
    <w:basedOn w:val="Normalny"/>
    <w:next w:val="Normalny"/>
    <w:rsid w:val="00157B94"/>
    <w:pPr>
      <w:suppressAutoHyphens/>
      <w:spacing w:before="440" w:after="220"/>
      <w:ind w:firstLine="0"/>
      <w:jc w:val="center"/>
    </w:pPr>
    <w:rPr>
      <w:b/>
      <w:caps/>
    </w:rPr>
  </w:style>
  <w:style w:type="paragraph" w:customStyle="1" w:styleId="Podpispodrysunkiem">
    <w:name w:val="Podpis pod rysunkiem"/>
    <w:basedOn w:val="Normalny"/>
    <w:next w:val="Normalny"/>
    <w:rsid w:val="00157B94"/>
    <w:pPr>
      <w:spacing w:before="220" w:after="220"/>
      <w:ind w:left="1191" w:hanging="624"/>
      <w:jc w:val="left"/>
    </w:pPr>
    <w:rPr>
      <w:sz w:val="20"/>
    </w:rPr>
  </w:style>
  <w:style w:type="paragraph" w:customStyle="1" w:styleId="Tabela-tytu3">
    <w:name w:val="Tabela - tytu3"/>
    <w:basedOn w:val="Podpispodrysunkiem"/>
    <w:rsid w:val="00157B94"/>
  </w:style>
  <w:style w:type="paragraph" w:customStyle="1" w:styleId="Spisliteratury">
    <w:name w:val="Spis literatury"/>
    <w:basedOn w:val="Tekstpodstawowy"/>
    <w:rsid w:val="00157B94"/>
    <w:pPr>
      <w:tabs>
        <w:tab w:val="num" w:pos="283"/>
      </w:tabs>
      <w:spacing w:before="120" w:after="0"/>
      <w:ind w:left="284" w:hanging="284"/>
    </w:pPr>
    <w:rPr>
      <w:sz w:val="20"/>
    </w:rPr>
  </w:style>
  <w:style w:type="paragraph" w:customStyle="1" w:styleId="Podpispodwzorem">
    <w:name w:val="Podpis pod wzorem"/>
    <w:basedOn w:val="Podpispodrysunkiem"/>
    <w:next w:val="Normalny"/>
    <w:rsid w:val="00157B94"/>
    <w:pPr>
      <w:ind w:left="510" w:hanging="510"/>
    </w:pPr>
  </w:style>
  <w:style w:type="character" w:customStyle="1" w:styleId="Znakiprzypiswdolnych">
    <w:name w:val="Znaki przypisów dolnych"/>
    <w:rsid w:val="00157B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57B94"/>
    <w:pPr>
      <w:ind w:left="284" w:hanging="284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7B9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ytu3Artyku3u">
    <w:name w:val="Tytu3 Artyku3u"/>
    <w:basedOn w:val="Normalny"/>
    <w:rsid w:val="00157B94"/>
    <w:pPr>
      <w:suppressAutoHyphens/>
      <w:ind w:firstLine="0"/>
      <w:jc w:val="center"/>
    </w:pPr>
    <w:rPr>
      <w:b/>
      <w:caps/>
      <w:sz w:val="28"/>
    </w:rPr>
  </w:style>
  <w:style w:type="paragraph" w:customStyle="1" w:styleId="Nazwisko">
    <w:name w:val="Nazwisko"/>
    <w:basedOn w:val="Tytu3Artyku3u"/>
    <w:rsid w:val="00157B94"/>
    <w:pPr>
      <w:spacing w:before="220"/>
    </w:pPr>
    <w:rPr>
      <w:caps w:val="0"/>
      <w:sz w:val="22"/>
    </w:rPr>
  </w:style>
  <w:style w:type="paragraph" w:styleId="Tytu">
    <w:name w:val="Title"/>
    <w:basedOn w:val="Normalny"/>
    <w:next w:val="Podtytu"/>
    <w:link w:val="TytuZnak"/>
    <w:qFormat/>
    <w:rsid w:val="00157B9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Bookman Old Style" w:hAnsi="Bookman Old Style"/>
      <w:smallCaps/>
      <w:sz w:val="28"/>
    </w:rPr>
  </w:style>
  <w:style w:type="character" w:customStyle="1" w:styleId="TytuZnak">
    <w:name w:val="Tytuł Znak"/>
    <w:basedOn w:val="Domylnaczcionkaakapitu"/>
    <w:link w:val="Tytu"/>
    <w:rsid w:val="00157B94"/>
    <w:rPr>
      <w:rFonts w:ascii="Bookman Old Style" w:eastAsia="Times New Roman" w:hAnsi="Bookman Old Style" w:cs="Times New Roman"/>
      <w:smallCaps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7B9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Arial" w:hAnsi="Arial"/>
      <w:b/>
      <w:smallCaps/>
    </w:rPr>
  </w:style>
  <w:style w:type="character" w:customStyle="1" w:styleId="PodtytuZnak">
    <w:name w:val="Podtytuł Znak"/>
    <w:basedOn w:val="Domylnaczcionkaakapitu"/>
    <w:link w:val="Podtytu"/>
    <w:rsid w:val="00157B94"/>
    <w:rPr>
      <w:rFonts w:ascii="Arial" w:eastAsia="Times New Roman" w:hAnsi="Arial" w:cs="Times New Roman"/>
      <w:b/>
      <w:smallCaps/>
      <w:szCs w:val="20"/>
      <w:lang w:eastAsia="ar-SA"/>
    </w:rPr>
  </w:style>
  <w:style w:type="paragraph" w:customStyle="1" w:styleId="WW-Tytu3Artyku3u">
    <w:name w:val="WW-Tytu3 Artyku3u"/>
    <w:basedOn w:val="Normalny"/>
    <w:rsid w:val="00157B94"/>
    <w:pPr>
      <w:suppressAutoHyphens/>
      <w:ind w:firstLine="0"/>
      <w:jc w:val="center"/>
    </w:pPr>
    <w:rPr>
      <w:b/>
      <w:caps/>
      <w:sz w:val="28"/>
    </w:rPr>
  </w:style>
  <w:style w:type="paragraph" w:styleId="Akapitzlist">
    <w:name w:val="List Paragraph"/>
    <w:basedOn w:val="Normalny"/>
    <w:uiPriority w:val="34"/>
    <w:qFormat/>
    <w:rsid w:val="00157B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7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7B94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9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5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9C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5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69C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94"/>
    <w:pPr>
      <w:overflowPunct w:val="0"/>
      <w:autoSpaceDE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57B94"/>
    <w:pPr>
      <w:keepNext/>
      <w:tabs>
        <w:tab w:val="num" w:pos="432"/>
      </w:tabs>
      <w:spacing w:before="440" w:after="220"/>
      <w:ind w:left="432" w:hanging="432"/>
      <w:jc w:val="left"/>
      <w:outlineLvl w:val="0"/>
    </w:pPr>
    <w:rPr>
      <w:b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157B94"/>
    <w:pPr>
      <w:keepNext/>
      <w:tabs>
        <w:tab w:val="num" w:pos="574"/>
      </w:tabs>
      <w:spacing w:after="220"/>
      <w:ind w:left="574" w:hanging="576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B94"/>
    <w:rPr>
      <w:rFonts w:ascii="Times New Roman" w:eastAsia="Times New Roman" w:hAnsi="Times New Roman" w:cs="Times New Roman"/>
      <w:b/>
      <w:caps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57B94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reszczenie">
    <w:name w:val="Streszczenie"/>
    <w:basedOn w:val="Normalny"/>
    <w:next w:val="Normalny"/>
    <w:rsid w:val="00157B94"/>
    <w:pPr>
      <w:suppressAutoHyphens/>
      <w:spacing w:before="440"/>
      <w:ind w:firstLine="0"/>
      <w:jc w:val="center"/>
    </w:pPr>
    <w:rPr>
      <w:b/>
      <w:caps/>
    </w:rPr>
  </w:style>
  <w:style w:type="paragraph" w:customStyle="1" w:styleId="Tytu3rozdzia3u">
    <w:name w:val="Tytu3 rozdzia3u"/>
    <w:basedOn w:val="Normalny"/>
    <w:next w:val="Normalny"/>
    <w:rsid w:val="00157B94"/>
    <w:pPr>
      <w:suppressAutoHyphens/>
      <w:spacing w:before="440" w:after="220"/>
      <w:ind w:firstLine="0"/>
      <w:jc w:val="center"/>
    </w:pPr>
    <w:rPr>
      <w:b/>
      <w:caps/>
    </w:rPr>
  </w:style>
  <w:style w:type="paragraph" w:customStyle="1" w:styleId="Podpispodrysunkiem">
    <w:name w:val="Podpis pod rysunkiem"/>
    <w:basedOn w:val="Normalny"/>
    <w:next w:val="Normalny"/>
    <w:rsid w:val="00157B94"/>
    <w:pPr>
      <w:spacing w:before="220" w:after="220"/>
      <w:ind w:left="1191" w:hanging="624"/>
      <w:jc w:val="left"/>
    </w:pPr>
    <w:rPr>
      <w:sz w:val="20"/>
    </w:rPr>
  </w:style>
  <w:style w:type="paragraph" w:customStyle="1" w:styleId="Tabela-tytu3">
    <w:name w:val="Tabela - tytu3"/>
    <w:basedOn w:val="Podpispodrysunkiem"/>
    <w:rsid w:val="00157B94"/>
  </w:style>
  <w:style w:type="paragraph" w:customStyle="1" w:styleId="Spisliteratury">
    <w:name w:val="Spis literatury"/>
    <w:basedOn w:val="Tekstpodstawowy"/>
    <w:rsid w:val="00157B94"/>
    <w:pPr>
      <w:tabs>
        <w:tab w:val="num" w:pos="283"/>
      </w:tabs>
      <w:spacing w:before="120" w:after="0"/>
      <w:ind w:left="284" w:hanging="284"/>
    </w:pPr>
    <w:rPr>
      <w:sz w:val="20"/>
    </w:rPr>
  </w:style>
  <w:style w:type="paragraph" w:customStyle="1" w:styleId="Podpispodwzorem">
    <w:name w:val="Podpis pod wzorem"/>
    <w:basedOn w:val="Podpispodrysunkiem"/>
    <w:next w:val="Normalny"/>
    <w:rsid w:val="00157B94"/>
    <w:pPr>
      <w:ind w:left="510" w:hanging="510"/>
    </w:pPr>
  </w:style>
  <w:style w:type="character" w:customStyle="1" w:styleId="Znakiprzypiswdolnych">
    <w:name w:val="Znaki przypisów dolnych"/>
    <w:rsid w:val="00157B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57B94"/>
    <w:pPr>
      <w:ind w:left="284" w:hanging="284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7B9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ytu3Artyku3u">
    <w:name w:val="Tytu3 Artyku3u"/>
    <w:basedOn w:val="Normalny"/>
    <w:rsid w:val="00157B94"/>
    <w:pPr>
      <w:suppressAutoHyphens/>
      <w:ind w:firstLine="0"/>
      <w:jc w:val="center"/>
    </w:pPr>
    <w:rPr>
      <w:b/>
      <w:caps/>
      <w:sz w:val="28"/>
    </w:rPr>
  </w:style>
  <w:style w:type="paragraph" w:customStyle="1" w:styleId="Nazwisko">
    <w:name w:val="Nazwisko"/>
    <w:basedOn w:val="Tytu3Artyku3u"/>
    <w:rsid w:val="00157B94"/>
    <w:pPr>
      <w:spacing w:before="220"/>
    </w:pPr>
    <w:rPr>
      <w:caps w:val="0"/>
      <w:sz w:val="22"/>
    </w:rPr>
  </w:style>
  <w:style w:type="paragraph" w:styleId="Tytu">
    <w:name w:val="Title"/>
    <w:basedOn w:val="Normalny"/>
    <w:next w:val="Podtytu"/>
    <w:link w:val="TytuZnak"/>
    <w:qFormat/>
    <w:rsid w:val="00157B9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Bookman Old Style" w:hAnsi="Bookman Old Style"/>
      <w:smallCaps/>
      <w:sz w:val="28"/>
    </w:rPr>
  </w:style>
  <w:style w:type="character" w:customStyle="1" w:styleId="TytuZnak">
    <w:name w:val="Tytuł Znak"/>
    <w:basedOn w:val="Domylnaczcionkaakapitu"/>
    <w:link w:val="Tytu"/>
    <w:rsid w:val="00157B94"/>
    <w:rPr>
      <w:rFonts w:ascii="Bookman Old Style" w:eastAsia="Times New Roman" w:hAnsi="Bookman Old Style" w:cs="Times New Roman"/>
      <w:smallCaps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7B9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Arial" w:hAnsi="Arial"/>
      <w:b/>
      <w:smallCaps/>
    </w:rPr>
  </w:style>
  <w:style w:type="character" w:customStyle="1" w:styleId="PodtytuZnak">
    <w:name w:val="Podtytuł Znak"/>
    <w:basedOn w:val="Domylnaczcionkaakapitu"/>
    <w:link w:val="Podtytu"/>
    <w:rsid w:val="00157B94"/>
    <w:rPr>
      <w:rFonts w:ascii="Arial" w:eastAsia="Times New Roman" w:hAnsi="Arial" w:cs="Times New Roman"/>
      <w:b/>
      <w:smallCaps/>
      <w:szCs w:val="20"/>
      <w:lang w:eastAsia="ar-SA"/>
    </w:rPr>
  </w:style>
  <w:style w:type="paragraph" w:customStyle="1" w:styleId="WW-Tytu3Artyku3u">
    <w:name w:val="WW-Tytu3 Artyku3u"/>
    <w:basedOn w:val="Normalny"/>
    <w:rsid w:val="00157B94"/>
    <w:pPr>
      <w:suppressAutoHyphens/>
      <w:ind w:firstLine="0"/>
      <w:jc w:val="center"/>
    </w:pPr>
    <w:rPr>
      <w:b/>
      <w:caps/>
      <w:sz w:val="28"/>
    </w:rPr>
  </w:style>
  <w:style w:type="paragraph" w:styleId="Akapitzlist">
    <w:name w:val="List Paragraph"/>
    <w:basedOn w:val="Normalny"/>
    <w:uiPriority w:val="34"/>
    <w:qFormat/>
    <w:rsid w:val="00157B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7B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7B94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9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5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9C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5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69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10</cp:revision>
  <dcterms:created xsi:type="dcterms:W3CDTF">2016-01-29T17:21:00Z</dcterms:created>
  <dcterms:modified xsi:type="dcterms:W3CDTF">2016-02-21T15:44:00Z</dcterms:modified>
</cp:coreProperties>
</file>